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54" w:type="dxa"/>
        <w:tblLook w:val="04A0" w:firstRow="1" w:lastRow="0" w:firstColumn="1" w:lastColumn="0" w:noHBand="0" w:noVBand="1"/>
      </w:tblPr>
      <w:tblGrid>
        <w:gridCol w:w="9454"/>
      </w:tblGrid>
      <w:tr w:rsidR="00317726" w14:paraId="2656E36E" w14:textId="77777777" w:rsidTr="003B2641">
        <w:trPr>
          <w:trHeight w:val="2240"/>
        </w:trPr>
        <w:tc>
          <w:tcPr>
            <w:tcW w:w="9454" w:type="dxa"/>
          </w:tcPr>
          <w:p w14:paraId="7C1E029B" w14:textId="43BE1A1C" w:rsidR="00317726" w:rsidRPr="00317726" w:rsidRDefault="00317726" w:rsidP="00317726">
            <w:pPr>
              <w:jc w:val="center"/>
              <w:rPr>
                <w:rFonts w:ascii="Tahoma" w:eastAsia="Times New Roman" w:hAnsi="Tahoma" w:cs="Tahoma"/>
                <w:color w:val="003399"/>
                <w:sz w:val="27"/>
                <w:szCs w:val="27"/>
              </w:rPr>
            </w:pPr>
            <w:r w:rsidRPr="00317726">
              <w:rPr>
                <w:rFonts w:ascii="Tahoma" w:eastAsia="Times New Roman" w:hAnsi="Tahoma" w:cs="Tahoma"/>
                <w:color w:val="003399"/>
                <w:sz w:val="27"/>
                <w:szCs w:val="27"/>
              </w:rPr>
              <w:t>INSERT COMPANY LOGO</w:t>
            </w:r>
          </w:p>
        </w:tc>
      </w:tr>
    </w:tbl>
    <w:p w14:paraId="0EAEB3AD" w14:textId="77777777" w:rsidR="00F706B3" w:rsidRDefault="00F706B3" w:rsidP="009F53EE">
      <w:pPr>
        <w:spacing w:after="0" w:line="240" w:lineRule="auto"/>
        <w:rPr>
          <w:rFonts w:ascii="Tahoma" w:eastAsia="Times New Roman" w:hAnsi="Tahoma" w:cs="Tahoma"/>
          <w:b/>
          <w:bCs/>
          <w:color w:val="003399"/>
          <w:sz w:val="27"/>
          <w:szCs w:val="27"/>
        </w:rPr>
      </w:pPr>
    </w:p>
    <w:p w14:paraId="5F2FB688" w14:textId="7AA39F33" w:rsidR="00F706B3" w:rsidRPr="00F706B3" w:rsidRDefault="00D01E32" w:rsidP="00F706B3">
      <w:pPr>
        <w:spacing w:after="0" w:line="240" w:lineRule="auto"/>
        <w:jc w:val="center"/>
        <w:rPr>
          <w:rFonts w:ascii="Tahoma" w:eastAsia="Times New Roman" w:hAnsi="Tahoma" w:cs="Tahoma"/>
          <w:b/>
          <w:bCs/>
          <w:color w:val="003399"/>
          <w:sz w:val="27"/>
          <w:szCs w:val="27"/>
        </w:rPr>
      </w:pPr>
      <w:r>
        <w:rPr>
          <w:rFonts w:ascii="Tahoma" w:eastAsia="Times New Roman" w:hAnsi="Tahoma" w:cs="Tahoma"/>
          <w:b/>
          <w:bCs/>
          <w:color w:val="003399"/>
          <w:sz w:val="27"/>
          <w:szCs w:val="27"/>
        </w:rPr>
        <w:t xml:space="preserve">SAMPLE (Organization Name Here) </w:t>
      </w:r>
      <w:r w:rsidR="00F132C8">
        <w:rPr>
          <w:rFonts w:ascii="Tahoma" w:eastAsia="Times New Roman" w:hAnsi="Tahoma" w:cs="Tahoma"/>
          <w:b/>
          <w:bCs/>
          <w:color w:val="003399"/>
          <w:sz w:val="27"/>
          <w:szCs w:val="27"/>
        </w:rPr>
        <w:t>Return To Play Plan</w:t>
      </w:r>
    </w:p>
    <w:p w14:paraId="447A7292" w14:textId="1674FB6A" w:rsidR="00931673" w:rsidRPr="00931673" w:rsidRDefault="00F132C8" w:rsidP="009316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w14:anchorId="469A8510">
          <v:rect id="_x0000_i1025" alt="" style="width:468pt;height:.05pt;mso-width-percent:0;mso-height-percent:0;mso-width-percent:0;mso-height-percent:0" o:hrstd="t" o:hrnoshade="t" o:hr="t" fillcolor="#039" stroked="f"/>
        </w:pict>
      </w:r>
    </w:p>
    <w:p w14:paraId="714148DC" w14:textId="77777777" w:rsidR="00F132C8" w:rsidRDefault="00F132C8" w:rsidP="00F132C8">
      <w:pPr>
        <w:pStyle w:val="NormalWeb"/>
        <w:shd w:val="clear" w:color="auto" w:fill="FFFFFF"/>
        <w:spacing w:before="0" w:beforeAutospacing="0" w:after="150" w:afterAutospacing="0" w:line="408" w:lineRule="atLeast"/>
        <w:jc w:val="both"/>
        <w:rPr>
          <w:rFonts w:ascii="Georgia" w:hAnsi="Georgia"/>
          <w:color w:val="000000"/>
          <w:sz w:val="26"/>
          <w:szCs w:val="26"/>
        </w:rPr>
      </w:pPr>
      <w:r>
        <w:rPr>
          <w:rFonts w:ascii="Open Sans" w:hAnsi="Open Sans" w:cs="Open Sans"/>
          <w:color w:val="333333"/>
          <w:sz w:val="26"/>
          <w:szCs w:val="26"/>
        </w:rPr>
        <w:t>This sample plan should take approximately one week to complete once the player has stopped experiencing concussion symptoms. Each step should take one day to complete if the player experiences no symptoms during or after these steps. This plan should only be performed with the written approval and guidance of a health care professional and in the presence of the player's parent/guardian. Some steps may be completed prior to your player attending practice again so be sure to check with the player's parents/guardian before beginning any plan. Make certain that you and the parent or guardian have the player follow the doctor's instructions carefully throughout each step.</w:t>
      </w:r>
    </w:p>
    <w:p w14:paraId="70952105" w14:textId="77777777" w:rsidR="00F132C8" w:rsidRDefault="00F132C8" w:rsidP="00F132C8">
      <w:pPr>
        <w:pStyle w:val="NormalWeb"/>
        <w:shd w:val="clear" w:color="auto" w:fill="FFFFFF"/>
        <w:spacing w:before="0" w:beforeAutospacing="0" w:after="150" w:afterAutospacing="0" w:line="408" w:lineRule="atLeast"/>
        <w:jc w:val="both"/>
        <w:rPr>
          <w:rFonts w:ascii="Georgia" w:hAnsi="Georgia"/>
          <w:color w:val="000000"/>
          <w:sz w:val="26"/>
          <w:szCs w:val="26"/>
        </w:rPr>
      </w:pPr>
      <w:r>
        <w:rPr>
          <w:rStyle w:val="Strong"/>
          <w:rFonts w:ascii="Open Sans" w:hAnsi="Open Sans" w:cs="Open Sans"/>
          <w:color w:val="333333"/>
          <w:sz w:val="26"/>
          <w:szCs w:val="26"/>
        </w:rPr>
        <w:t>Step 1</w:t>
      </w:r>
      <w:r>
        <w:rPr>
          <w:rFonts w:ascii="Open Sans" w:hAnsi="Open Sans" w:cs="Open Sans"/>
          <w:color w:val="333333"/>
          <w:sz w:val="26"/>
          <w:szCs w:val="26"/>
        </w:rPr>
        <w:t> - Increase the player's heart rate with some light aerobic exercises - for just 5-10 minutes - with limited head or body movement. These can include walking, light jogging and riding an exercise bike. It is important that no physical contact is involved.</w:t>
      </w:r>
    </w:p>
    <w:p w14:paraId="2420BBD2" w14:textId="77777777" w:rsidR="00F132C8" w:rsidRDefault="00F132C8" w:rsidP="00F132C8">
      <w:pPr>
        <w:pStyle w:val="NormalWeb"/>
        <w:shd w:val="clear" w:color="auto" w:fill="FFFFFF"/>
        <w:spacing w:before="0" w:beforeAutospacing="0" w:after="150" w:afterAutospacing="0" w:line="408" w:lineRule="atLeast"/>
        <w:jc w:val="both"/>
        <w:rPr>
          <w:rFonts w:ascii="Georgia" w:hAnsi="Georgia"/>
          <w:color w:val="000000"/>
          <w:sz w:val="26"/>
          <w:szCs w:val="26"/>
        </w:rPr>
      </w:pPr>
      <w:r>
        <w:rPr>
          <w:rStyle w:val="Strong"/>
          <w:rFonts w:ascii="Open Sans" w:hAnsi="Open Sans" w:cs="Open Sans"/>
          <w:color w:val="333333"/>
          <w:sz w:val="26"/>
          <w:szCs w:val="26"/>
        </w:rPr>
        <w:t>Step 2</w:t>
      </w:r>
      <w:r>
        <w:rPr>
          <w:rFonts w:ascii="Open Sans" w:hAnsi="Open Sans" w:cs="Open Sans"/>
          <w:color w:val="333333"/>
          <w:sz w:val="26"/>
          <w:szCs w:val="26"/>
        </w:rPr>
        <w:t xml:space="preserve"> - Increase the player's heart rate a little more with exercises that incorporate limited head or body movement. This can include moderate jogging or stationary biking, light </w:t>
      </w:r>
      <w:proofErr w:type="gramStart"/>
      <w:r>
        <w:rPr>
          <w:rFonts w:ascii="Open Sans" w:hAnsi="Open Sans" w:cs="Open Sans"/>
          <w:color w:val="333333"/>
          <w:sz w:val="26"/>
          <w:szCs w:val="26"/>
        </w:rPr>
        <w:t>calisthenics</w:t>
      </w:r>
      <w:proofErr w:type="gramEnd"/>
      <w:r>
        <w:rPr>
          <w:rFonts w:ascii="Open Sans" w:hAnsi="Open Sans" w:cs="Open Sans"/>
          <w:color w:val="333333"/>
          <w:sz w:val="26"/>
          <w:szCs w:val="26"/>
        </w:rPr>
        <w:t xml:space="preserve"> and even brief sprinting. This step can last between 20-30 minutes.</w:t>
      </w:r>
    </w:p>
    <w:p w14:paraId="16D23CA3" w14:textId="77777777" w:rsidR="00F132C8" w:rsidRDefault="00F132C8" w:rsidP="00F132C8">
      <w:pPr>
        <w:pStyle w:val="NormalWeb"/>
        <w:shd w:val="clear" w:color="auto" w:fill="FFFFFF"/>
        <w:spacing w:before="0" w:beforeAutospacing="0" w:after="150" w:afterAutospacing="0" w:line="408" w:lineRule="atLeast"/>
        <w:jc w:val="both"/>
        <w:rPr>
          <w:rFonts w:ascii="Georgia" w:hAnsi="Georgia"/>
          <w:color w:val="000000"/>
          <w:sz w:val="26"/>
          <w:szCs w:val="26"/>
        </w:rPr>
      </w:pPr>
      <w:r>
        <w:rPr>
          <w:rStyle w:val="Strong"/>
          <w:rFonts w:ascii="Open Sans" w:hAnsi="Open Sans" w:cs="Open Sans"/>
          <w:color w:val="333333"/>
          <w:sz w:val="26"/>
          <w:szCs w:val="26"/>
        </w:rPr>
        <w:t>Step 3</w:t>
      </w:r>
      <w:r>
        <w:rPr>
          <w:rFonts w:ascii="Open Sans" w:hAnsi="Open Sans" w:cs="Open Sans"/>
          <w:color w:val="333333"/>
          <w:sz w:val="26"/>
          <w:szCs w:val="26"/>
        </w:rPr>
        <w:t> - Now the player can begin heavy non-contact activity. Sprinting or running, intense exercise biking, agility exercises, jumping or weightlifting drills and non-contact sports-specific drills can be attempted. As the exercise becomes more intense the session can last between 45-60 minutes.</w:t>
      </w:r>
    </w:p>
    <w:p w14:paraId="1A6CE86C" w14:textId="77777777" w:rsidR="00F132C8" w:rsidRDefault="00F132C8" w:rsidP="00F132C8">
      <w:pPr>
        <w:pStyle w:val="NormalWeb"/>
        <w:shd w:val="clear" w:color="auto" w:fill="FFFFFF"/>
        <w:spacing w:before="0" w:beforeAutospacing="0" w:after="150" w:afterAutospacing="0" w:line="408" w:lineRule="atLeast"/>
        <w:jc w:val="both"/>
        <w:rPr>
          <w:rFonts w:ascii="Georgia" w:hAnsi="Georgia"/>
          <w:color w:val="000000"/>
          <w:sz w:val="26"/>
          <w:szCs w:val="26"/>
        </w:rPr>
      </w:pPr>
      <w:r>
        <w:rPr>
          <w:rStyle w:val="Strong"/>
          <w:rFonts w:ascii="Open Sans" w:hAnsi="Open Sans" w:cs="Open Sans"/>
          <w:color w:val="333333"/>
          <w:sz w:val="26"/>
          <w:szCs w:val="26"/>
        </w:rPr>
        <w:lastRenderedPageBreak/>
        <w:t>Step 4</w:t>
      </w:r>
      <w:r>
        <w:rPr>
          <w:rFonts w:ascii="Open Sans" w:hAnsi="Open Sans" w:cs="Open Sans"/>
          <w:color w:val="333333"/>
          <w:sz w:val="26"/>
          <w:szCs w:val="26"/>
        </w:rPr>
        <w:t xml:space="preserve"> - Reintroduce the player into a controlled practice experience and allow for full contact. Make sure the other players are aware that the player has experienced a </w:t>
      </w:r>
      <w:proofErr w:type="gramStart"/>
      <w:r>
        <w:rPr>
          <w:rFonts w:ascii="Open Sans" w:hAnsi="Open Sans" w:cs="Open Sans"/>
          <w:color w:val="333333"/>
          <w:sz w:val="26"/>
          <w:szCs w:val="26"/>
        </w:rPr>
        <w:t>concussion</w:t>
      </w:r>
      <w:proofErr w:type="gramEnd"/>
      <w:r>
        <w:rPr>
          <w:rFonts w:ascii="Open Sans" w:hAnsi="Open Sans" w:cs="Open Sans"/>
          <w:color w:val="333333"/>
          <w:sz w:val="26"/>
          <w:szCs w:val="26"/>
        </w:rPr>
        <w:t xml:space="preserve"> so they are not too rough during the activity.</w:t>
      </w:r>
    </w:p>
    <w:p w14:paraId="5F1D3B58" w14:textId="77777777" w:rsidR="00F132C8" w:rsidRDefault="00F132C8" w:rsidP="00F132C8">
      <w:pPr>
        <w:pStyle w:val="NormalWeb"/>
        <w:shd w:val="clear" w:color="auto" w:fill="FFFFFF"/>
        <w:spacing w:before="0" w:beforeAutospacing="0" w:after="150" w:afterAutospacing="0" w:line="408" w:lineRule="atLeast"/>
        <w:jc w:val="both"/>
        <w:rPr>
          <w:rFonts w:ascii="Georgia" w:hAnsi="Georgia"/>
          <w:color w:val="000000"/>
          <w:sz w:val="26"/>
          <w:szCs w:val="26"/>
        </w:rPr>
      </w:pPr>
      <w:r>
        <w:rPr>
          <w:rStyle w:val="Strong"/>
          <w:rFonts w:ascii="Open Sans" w:hAnsi="Open Sans" w:cs="Open Sans"/>
          <w:color w:val="333333"/>
          <w:sz w:val="26"/>
          <w:szCs w:val="26"/>
        </w:rPr>
        <w:t>Step 5</w:t>
      </w:r>
      <w:r>
        <w:rPr>
          <w:rFonts w:ascii="Open Sans" w:hAnsi="Open Sans" w:cs="Open Sans"/>
          <w:color w:val="333333"/>
          <w:sz w:val="26"/>
          <w:szCs w:val="26"/>
        </w:rPr>
        <w:t xml:space="preserve"> - Allow the player to return to game activity - </w:t>
      </w:r>
      <w:proofErr w:type="gramStart"/>
      <w:r>
        <w:rPr>
          <w:rFonts w:ascii="Open Sans" w:hAnsi="Open Sans" w:cs="Open Sans"/>
          <w:color w:val="333333"/>
          <w:sz w:val="26"/>
          <w:szCs w:val="26"/>
        </w:rPr>
        <w:t>as long as</w:t>
      </w:r>
      <w:proofErr w:type="gramEnd"/>
      <w:r>
        <w:rPr>
          <w:rFonts w:ascii="Open Sans" w:hAnsi="Open Sans" w:cs="Open Sans"/>
          <w:color w:val="333333"/>
          <w:sz w:val="26"/>
          <w:szCs w:val="26"/>
        </w:rPr>
        <w:t xml:space="preserve"> he or she has not experienced any setbacks during any of the preceding steps.</w:t>
      </w:r>
    </w:p>
    <w:p w14:paraId="575344F8" w14:textId="698A4782" w:rsidR="003B2641" w:rsidRDefault="003B2641" w:rsidP="00A82286">
      <w:pPr>
        <w:spacing w:after="0" w:line="240" w:lineRule="auto"/>
        <w:rPr>
          <w:rFonts w:ascii="Tahoma" w:eastAsia="Times New Roman" w:hAnsi="Tahoma" w:cs="Tahoma"/>
          <w:b/>
          <w:bCs/>
          <w:color w:val="000000"/>
          <w:sz w:val="19"/>
          <w:szCs w:val="19"/>
        </w:rPr>
      </w:pPr>
    </w:p>
    <w:p w14:paraId="764C3D86" w14:textId="77777777" w:rsidR="003B2641" w:rsidRDefault="003B2641" w:rsidP="00A82286">
      <w:pPr>
        <w:spacing w:after="0" w:line="240" w:lineRule="auto"/>
        <w:rPr>
          <w:rFonts w:ascii="Tahoma" w:eastAsia="Times New Roman" w:hAnsi="Tahoma" w:cs="Tahoma"/>
          <w:b/>
          <w:bCs/>
          <w:color w:val="000000"/>
          <w:sz w:val="19"/>
          <w:szCs w:val="19"/>
        </w:rPr>
      </w:pPr>
    </w:p>
    <w:p w14:paraId="19A913F7" w14:textId="066FA46E" w:rsidR="003B2641" w:rsidRDefault="003B2641" w:rsidP="00A82286">
      <w:pPr>
        <w:spacing w:after="0" w:line="240" w:lineRule="auto"/>
      </w:pPr>
    </w:p>
    <w:p w14:paraId="0403BE32" w14:textId="77777777" w:rsidR="003B2641" w:rsidRDefault="003B2641" w:rsidP="00A82286">
      <w:pPr>
        <w:spacing w:after="0" w:line="240" w:lineRule="auto"/>
      </w:pPr>
    </w:p>
    <w:p w14:paraId="401BE856" w14:textId="77777777" w:rsidR="003B2641" w:rsidRDefault="003B2641" w:rsidP="003B2641">
      <w:pPr>
        <w:pStyle w:val="Footer"/>
      </w:pPr>
      <w:r>
        <w:t>_____________________________________</w:t>
      </w:r>
    </w:p>
    <w:p w14:paraId="09AD023D" w14:textId="77777777" w:rsidR="003B2641" w:rsidRDefault="003B2641" w:rsidP="003B2641">
      <w:pPr>
        <w:pStyle w:val="Footer"/>
      </w:pPr>
      <w:r>
        <w:t>Print Name</w:t>
      </w:r>
    </w:p>
    <w:p w14:paraId="4D3B8D37" w14:textId="77777777" w:rsidR="003B2641" w:rsidRDefault="003B2641" w:rsidP="003B2641">
      <w:pPr>
        <w:pStyle w:val="Footer"/>
      </w:pPr>
    </w:p>
    <w:p w14:paraId="00A55385" w14:textId="77777777" w:rsidR="003B2641" w:rsidRDefault="003B2641" w:rsidP="003B2641">
      <w:pPr>
        <w:pStyle w:val="Footer"/>
      </w:pPr>
    </w:p>
    <w:p w14:paraId="6181D54E" w14:textId="6169D1AD" w:rsidR="003B2641" w:rsidRDefault="003B2641" w:rsidP="003B2641">
      <w:pPr>
        <w:pStyle w:val="Footer"/>
      </w:pPr>
      <w:r>
        <w:t>_____________________________________</w:t>
      </w:r>
      <w:r>
        <w:tab/>
      </w:r>
      <w:r>
        <w:tab/>
      </w:r>
    </w:p>
    <w:p w14:paraId="1725D175" w14:textId="2EA3EA8C" w:rsidR="003B2641" w:rsidRDefault="003B2641" w:rsidP="003B2641">
      <w:pPr>
        <w:pStyle w:val="Footer"/>
        <w:sectPr w:rsidR="003B2641" w:rsidSect="003B2641">
          <w:type w:val="continuous"/>
          <w:pgSz w:w="12240" w:h="15840"/>
          <w:pgMar w:top="1440" w:right="1440" w:bottom="1440" w:left="1440" w:header="720" w:footer="720" w:gutter="0"/>
          <w:cols w:space="720"/>
          <w:docGrid w:linePitch="360"/>
        </w:sectPr>
      </w:pPr>
      <w:r>
        <w:t>Signature</w:t>
      </w:r>
      <w:r>
        <w:tab/>
      </w:r>
      <w:r>
        <w:tab/>
      </w:r>
    </w:p>
    <w:p w14:paraId="71B104D8" w14:textId="49619E98" w:rsidR="00312586" w:rsidRDefault="00312586" w:rsidP="00931673"/>
    <w:sectPr w:rsidR="00312586" w:rsidSect="003B264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4475"/>
    <w:multiLevelType w:val="multilevel"/>
    <w:tmpl w:val="F89E6C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A7335C"/>
    <w:multiLevelType w:val="multilevel"/>
    <w:tmpl w:val="17A217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DF3E26"/>
    <w:multiLevelType w:val="multilevel"/>
    <w:tmpl w:val="17A6AE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2E14DE"/>
    <w:multiLevelType w:val="multilevel"/>
    <w:tmpl w:val="7512C7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F37E5F"/>
    <w:multiLevelType w:val="multilevel"/>
    <w:tmpl w:val="967A5A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1B78B5"/>
    <w:multiLevelType w:val="multilevel"/>
    <w:tmpl w:val="2B689B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914F5D"/>
    <w:multiLevelType w:val="multilevel"/>
    <w:tmpl w:val="BB2035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8C257E"/>
    <w:multiLevelType w:val="multilevel"/>
    <w:tmpl w:val="0F5C8C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852E4E"/>
    <w:multiLevelType w:val="multilevel"/>
    <w:tmpl w:val="59B4B2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C5436D"/>
    <w:multiLevelType w:val="multilevel"/>
    <w:tmpl w:val="DAAEE3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2"/>
  </w:num>
  <w:num w:numId="4">
    <w:abstractNumId w:val="5"/>
  </w:num>
  <w:num w:numId="5">
    <w:abstractNumId w:val="9"/>
  </w:num>
  <w:num w:numId="6">
    <w:abstractNumId w:val="3"/>
  </w:num>
  <w:num w:numId="7">
    <w:abstractNumId w:val="0"/>
  </w:num>
  <w:num w:numId="8">
    <w:abstractNumId w:val="1"/>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673"/>
    <w:rsid w:val="000F15D5"/>
    <w:rsid w:val="00217155"/>
    <w:rsid w:val="003004B1"/>
    <w:rsid w:val="00312586"/>
    <w:rsid w:val="00317726"/>
    <w:rsid w:val="003B2641"/>
    <w:rsid w:val="00601BEA"/>
    <w:rsid w:val="00665473"/>
    <w:rsid w:val="00931673"/>
    <w:rsid w:val="009F53EE"/>
    <w:rsid w:val="00A82286"/>
    <w:rsid w:val="00C728F1"/>
    <w:rsid w:val="00CA7829"/>
    <w:rsid w:val="00D01E32"/>
    <w:rsid w:val="00E03840"/>
    <w:rsid w:val="00F132C8"/>
    <w:rsid w:val="00F706B3"/>
    <w:rsid w:val="00FE7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A81F1DA"/>
  <w15:chartTrackingRefBased/>
  <w15:docId w15:val="{22C99318-3877-479F-8465-52A286845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7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B26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641"/>
  </w:style>
  <w:style w:type="paragraph" w:styleId="NormalWeb">
    <w:name w:val="Normal (Web)"/>
    <w:basedOn w:val="Normal"/>
    <w:uiPriority w:val="99"/>
    <w:semiHidden/>
    <w:unhideWhenUsed/>
    <w:rsid w:val="00F132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32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63626">
      <w:bodyDiv w:val="1"/>
      <w:marLeft w:val="0"/>
      <w:marRight w:val="0"/>
      <w:marTop w:val="0"/>
      <w:marBottom w:val="0"/>
      <w:divBdr>
        <w:top w:val="none" w:sz="0" w:space="0" w:color="auto"/>
        <w:left w:val="none" w:sz="0" w:space="0" w:color="auto"/>
        <w:bottom w:val="none" w:sz="0" w:space="0" w:color="auto"/>
        <w:right w:val="none" w:sz="0" w:space="0" w:color="auto"/>
      </w:divBdr>
    </w:div>
    <w:div w:id="474612149">
      <w:bodyDiv w:val="1"/>
      <w:marLeft w:val="0"/>
      <w:marRight w:val="0"/>
      <w:marTop w:val="0"/>
      <w:marBottom w:val="0"/>
      <w:divBdr>
        <w:top w:val="none" w:sz="0" w:space="0" w:color="auto"/>
        <w:left w:val="none" w:sz="0" w:space="0" w:color="auto"/>
        <w:bottom w:val="none" w:sz="0" w:space="0" w:color="auto"/>
        <w:right w:val="none" w:sz="0" w:space="0" w:color="auto"/>
      </w:divBdr>
    </w:div>
    <w:div w:id="156487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ject xmlns="8902607c-b180-4882-8282-b015e0a8a6d4">SHS BBP sample plan</Project>
    <Division xmlns="8902607c-b180-4882-8282-b015e0a8a6d4">Specialty Human Services</Division>
    <PublishingExpirationDate xmlns="http://schemas.microsoft.com/sharepoint/v3" xsi:nil="true"/>
    <PublishingStartDate xmlns="http://schemas.microsoft.com/sharepoint/v3" xsi:nil="true"/>
    <Archive_x003f_ xmlns="8902607c-b180-4882-8282-b015e0a8a6d4">No</Archive_x003f_>
  </documentManagement>
</p:properties>
</file>

<file path=customXml/item3.xml><?xml version="1.0" encoding="utf-8"?>
<ct:contentTypeSchema xmlns:ct="http://schemas.microsoft.com/office/2006/metadata/contentType" xmlns:ma="http://schemas.microsoft.com/office/2006/metadata/properties/metaAttributes" ct:_="" ma:_="" ma:contentTypeName="Legal Communications Document" ma:contentTypeID="0x010100B65BAB056B7DA6488E63DE87DB1BFC650039A0AE5CB799A34E82ED1438DA54C8D0" ma:contentTypeVersion="11" ma:contentTypeDescription="" ma:contentTypeScope="" ma:versionID="1d7db8b193341fcf6b35979e1b411029">
  <xsd:schema xmlns:xsd="http://www.w3.org/2001/XMLSchema" xmlns:xs="http://www.w3.org/2001/XMLSchema" xmlns:p="http://schemas.microsoft.com/office/2006/metadata/properties" xmlns:ns1="http://schemas.microsoft.com/sharepoint/v3" xmlns:ns2="8902607c-b180-4882-8282-b015e0a8a6d4" xmlns:ns3="72724bb8-db43-4399-9858-99488a8333a6" targetNamespace="http://schemas.microsoft.com/office/2006/metadata/properties" ma:root="true" ma:fieldsID="33fee955efbe7c3bf7654a895ca596ab" ns1:_="" ns2:_="" ns3:_="">
    <xsd:import namespace="http://schemas.microsoft.com/sharepoint/v3"/>
    <xsd:import namespace="8902607c-b180-4882-8282-b015e0a8a6d4"/>
    <xsd:import namespace="72724bb8-db43-4399-9858-99488a8333a6"/>
    <xsd:element name="properties">
      <xsd:complexType>
        <xsd:sequence>
          <xsd:element name="documentManagement">
            <xsd:complexType>
              <xsd:all>
                <xsd:element ref="ns2:Division" minOccurs="0"/>
                <xsd:element ref="ns2:Project" minOccurs="0"/>
                <xsd:element ref="ns1:PublishingStartDate" minOccurs="0"/>
                <xsd:element ref="ns1:PublishingExpirationDate" minOccurs="0"/>
                <xsd:element ref="ns2:Archive_x003f_"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02607c-b180-4882-8282-b015e0a8a6d4" elementFormDefault="qualified">
    <xsd:import namespace="http://schemas.microsoft.com/office/2006/documentManagement/types"/>
    <xsd:import namespace="http://schemas.microsoft.com/office/infopath/2007/PartnerControls"/>
    <xsd:element name="Division" ma:index="2" nillable="true" ma:displayName="Division" ma:format="Dropdown" ma:internalName="Division0">
      <xsd:simpleType>
        <xsd:restriction base="dms:Choice">
          <xsd:enumeration value="Fidelity &amp; Crime"/>
          <xsd:enumeration value="Marketform"/>
          <xsd:enumeration value="Trade Credit &amp; Political Risk"/>
          <xsd:enumeration value="American Financial Group"/>
          <xsd:enumeration value="Business Support Services"/>
          <xsd:enumeration value="Community Relations"/>
          <xsd:enumeration value="Corporate"/>
          <xsd:enumeration value="Corporate Communications"/>
          <xsd:enumeration value="Human Resources"/>
          <xsd:enumeration value="Investor Relations"/>
          <xsd:enumeration value="IT Services"/>
          <xsd:enumeration value="Loss Prevention"/>
          <xsd:enumeration value="Product Development &amp; Compliance"/>
          <xsd:enumeration value="Real Estate Facilities"/>
          <xsd:enumeration value="Reinsurance"/>
          <xsd:enumeration value="--  --  --  --  --  --  --  --  --"/>
          <xsd:enumeration value="ABAIS"/>
          <xsd:enumeration value="Accident &amp; Health"/>
          <xsd:enumeration value="AgriBusiness"/>
          <xsd:enumeration value="Alternative Markets"/>
          <xsd:enumeration value="American Empire Group"/>
          <xsd:enumeration value="Aviation"/>
          <xsd:enumeration value="Bond"/>
          <xsd:enumeration value="Crop"/>
          <xsd:enumeration value="ECA"/>
          <xsd:enumeration value="El Aguila"/>
          <xsd:enumeration value="Environmental"/>
          <xsd:enumeration value="Equine Mortality"/>
          <xsd:enumeration value="Excess Liability"/>
          <xsd:enumeration value="Executive Liability"/>
          <xsd:enumeration value="Fidelity / Crime"/>
          <xsd:enumeration value="Financial Institution Services"/>
          <xsd:enumeration value="Great American Custom"/>
          <xsd:enumeration value="Great American International"/>
          <xsd:enumeration value="Great American Risk Solutions"/>
          <xsd:enumeration value="Hong Kong"/>
          <xsd:enumeration value="Mergers &amp; Acquisitions Liability"/>
          <xsd:enumeration value="Mid-Continent Group"/>
          <xsd:enumeration value="National Interstate"/>
          <xsd:enumeration value="Neon"/>
          <xsd:enumeration value="Ocean Marine"/>
          <xsd:enumeration value="Peregrine Re"/>
          <xsd:enumeration value="PLLS"/>
          <xsd:enumeration value="Preferred Markets"/>
          <xsd:enumeration value="Professional Liability"/>
          <xsd:enumeration value="Property &amp; Inland Marine"/>
          <xsd:enumeration value="Public Sector"/>
          <xsd:enumeration value="Republic Indemnity"/>
          <xsd:enumeration value="Singapore Branch"/>
          <xsd:enumeration value="Specialty Equipment Services"/>
          <xsd:enumeration value="Specialty E &amp; S"/>
          <xsd:enumeration value="Specialty Human Services"/>
          <xsd:enumeration value="Specialty Programs"/>
          <xsd:enumeration value="Strategic Comp"/>
          <xsd:enumeration value="Summit"/>
          <xsd:enumeration value="Supplemental Unemployment"/>
          <xsd:enumeration value="Trade Credit &amp; Political Risk (FCIA)"/>
          <xsd:enumeration value="Trucking"/>
          <xsd:enumeration value="--  --  --  --  --  --  --  --  --"/>
          <xsd:enumeration value="Other"/>
        </xsd:restriction>
      </xsd:simpleType>
    </xsd:element>
    <xsd:element name="Project" ma:index="3" nillable="true" ma:displayName="Project" ma:internalName="Project0">
      <xsd:simpleType>
        <xsd:restriction base="dms:Text">
          <xsd:maxLength value="255"/>
        </xsd:restriction>
      </xsd:simpleType>
    </xsd:element>
    <xsd:element name="Archive_x003f_" ma:index="6" nillable="true" ma:displayName="Archive?" ma:default="No" ma:format="Dropdown" ma:internalName="Archive_x003F_">
      <xsd:simpleType>
        <xsd:restriction base="dms:Choice">
          <xsd:enumeration value="Yes"/>
          <xsd:enumeration value="No"/>
        </xsd:restrictio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24bb8-db43-4399-9858-99488a8333a6" elementFormDefault="qualified">
    <xsd:import namespace="http://schemas.microsoft.com/office/2006/documentManagement/types"/>
    <xsd:import namespace="http://schemas.microsoft.com/office/infopath/2007/PartnerControls"/>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73F916-D360-44EC-B5AA-ADABF7E42C4E}">
  <ds:schemaRefs>
    <ds:schemaRef ds:uri="http://schemas.microsoft.com/sharepoint/v3/contenttype/forms"/>
  </ds:schemaRefs>
</ds:datastoreItem>
</file>

<file path=customXml/itemProps2.xml><?xml version="1.0" encoding="utf-8"?>
<ds:datastoreItem xmlns:ds="http://schemas.openxmlformats.org/officeDocument/2006/customXml" ds:itemID="{8B05E69E-2C4B-4135-8E3A-0E3A4785EDE3}">
  <ds:schemaRefs>
    <ds:schemaRef ds:uri="http://schemas.microsoft.com/office/2006/metadata/properties"/>
    <ds:schemaRef ds:uri="http://schemas.microsoft.com/office/infopath/2007/PartnerControls"/>
    <ds:schemaRef ds:uri="8902607c-b180-4882-8282-b015e0a8a6d4"/>
    <ds:schemaRef ds:uri="http://schemas.microsoft.com/sharepoint/v3"/>
  </ds:schemaRefs>
</ds:datastoreItem>
</file>

<file path=customXml/itemProps3.xml><?xml version="1.0" encoding="utf-8"?>
<ds:datastoreItem xmlns:ds="http://schemas.openxmlformats.org/officeDocument/2006/customXml" ds:itemID="{12D5F48B-84BF-41C5-8496-0F8B41DF33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02607c-b180-4882-8282-b015e0a8a6d4"/>
    <ds:schemaRef ds:uri="72724bb8-db43-4399-9858-99488a833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306</Words>
  <Characters>1750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SHS BBP sample plan</vt:lpstr>
    </vt:vector>
  </TitlesOfParts>
  <Company>IT Services</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SHS BBP sample plan</dc:title>
  <dc:subject/>
  <dc:creator>Bishop, Jared</dc:creator>
  <cp:keywords/>
  <dc:description/>
  <cp:lastModifiedBy>Wood, Chelsea</cp:lastModifiedBy>
  <cp:revision>2</cp:revision>
  <dcterms:created xsi:type="dcterms:W3CDTF">2021-06-16T18:11:00Z</dcterms:created>
  <dcterms:modified xsi:type="dcterms:W3CDTF">2021-06-16T18:11:00Z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0x010100B65BAB056B7DA6488E63DE87DB1BFC650039A0AE5CB799A34E82ED1438DA54C8D0</vt:lpwstr>
  </property>
</Properties>
</file>